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15C4" w14:textId="77777777" w:rsidR="00941EDC" w:rsidRDefault="00941EDC" w:rsidP="0085236B">
      <w:pPr>
        <w:jc w:val="center"/>
        <w:rPr>
          <w:rFonts w:ascii="Circe Rounded" w:hAnsi="Circe Rounded"/>
          <w:b/>
          <w:sz w:val="24"/>
          <w:szCs w:val="24"/>
          <w:u w:val="single"/>
        </w:rPr>
      </w:pPr>
    </w:p>
    <w:p w14:paraId="2D680A0F" w14:textId="77777777" w:rsidR="00941EDC" w:rsidRDefault="00941EDC" w:rsidP="0085236B">
      <w:pPr>
        <w:jc w:val="center"/>
        <w:rPr>
          <w:rFonts w:ascii="Circe Rounded" w:hAnsi="Circe Rounded"/>
          <w:b/>
          <w:sz w:val="24"/>
          <w:szCs w:val="24"/>
          <w:u w:val="single"/>
        </w:rPr>
      </w:pPr>
    </w:p>
    <w:p w14:paraId="46DF5682" w14:textId="4F23D9D1" w:rsidR="0085236B" w:rsidRPr="00497F25" w:rsidRDefault="00582EF9" w:rsidP="0085236B">
      <w:pPr>
        <w:jc w:val="center"/>
        <w:rPr>
          <w:rFonts w:ascii="Circe Rounded" w:hAnsi="Circe Rounded"/>
          <w:b/>
          <w:sz w:val="24"/>
          <w:szCs w:val="24"/>
          <w:u w:val="single"/>
        </w:rPr>
      </w:pPr>
      <w:r>
        <w:rPr>
          <w:rFonts w:ascii="Circe Rounded" w:hAnsi="Circe Rounded"/>
          <w:b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015CD" wp14:editId="1226FA75">
                <wp:simplePos x="0" y="0"/>
                <wp:positionH relativeFrom="column">
                  <wp:posOffset>2846070</wp:posOffset>
                </wp:positionH>
                <wp:positionV relativeFrom="paragraph">
                  <wp:posOffset>-632933</wp:posOffset>
                </wp:positionV>
                <wp:extent cx="3019189" cy="403979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189" cy="40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F26E6" w14:textId="6647502C" w:rsidR="00582EF9" w:rsidRPr="00DE7C2F" w:rsidRDefault="00582EF9" w:rsidP="00582EF9">
                            <w:pPr>
                              <w:rPr>
                                <w:rFonts w:ascii="Circe Rounded" w:hAnsi="Circe Rounded"/>
                                <w:color w:val="E62253"/>
                                <w:sz w:val="36"/>
                              </w:rPr>
                            </w:pPr>
                            <w:r>
                              <w:rPr>
                                <w:rFonts w:ascii="Circe Rounded" w:hAnsi="Circe Rounded"/>
                                <w:color w:val="E62253"/>
                                <w:sz w:val="36"/>
                              </w:rPr>
                              <w:t>AUTORITES POLITIQUES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15C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24.1pt;margin-top:-49.85pt;width:237.75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i/NAIAAFYEAAAOAAAAZHJzL2Uyb0RvYy54bWysVE1v2zAMvQ/YfxB0X2zno22MOEXWIsOA&#10;oi2QFgV2U2Q5NiCJmqTEzn79KNlJg26nYReFImlSfO8xi9tOSXIQ1jWgC5qNUkqE5lA2elfQ15f1&#10;lxtKnGe6ZBK0KOhROHq7/Pxp0ZpcjKEGWQpLsIh2eWsKWntv8iRxvBaKuREYoTFYgVXM49XuktKy&#10;FqsrmYzT9CppwZbGAhfOofe+D9JlrF9VgvunqnLCE1lQfJuPp43nNpzJcsHynWWmbvjwDPYPr1Cs&#10;0dj0XOqeeUb2tvmjlGq4BQeVH3FQCVRVw0WcAafJ0g/TbGpmRJwFwXHmDJP7f2X54+HZkqYs6IwS&#10;zRRS9AOJIqUgXnRekFmAqDUux8yNwVzffYUOqT75HTrD5F1lVfjFmQjGEezjGWCsRDg6J2k2z27m&#10;lHCMTdPJ/HoeyiTvXxvr/DcBigSjoBYJjLiyw4PzfeopJTTTsG6kjCRKTdqCXk1mafzgHMHiUmOP&#10;MEP/1mD5btsNg22hPOJcFnpxOMPXDTZ/YM4/M4tqwFFQ4f4Jj0oCNoHBoqQG++tv/pCPJGGUkhbV&#10;VVD3c8+soER+10jfPJtOgxzjZTq7HuPFXka2lxG9V3eAAs5wlwyPZsj38mRWFtQbLsIqdMUQ0xx7&#10;F9SfzDvfax4XiYvVKiahAA3zD3pjeCgd4AzQvnRvzJoB/6CBRzjpkOUfaOhzeyJWew9VEzkKAPeo&#10;DrijeCPLw6KF7bi8x6z3v4PlbwAAAP//AwBQSwMEFAAGAAgAAAAhAFpHH7zjAAAACwEAAA8AAABk&#10;cnMvZG93bnJldi54bWxMjz1vwjAQhvdK/Q/WVeoGDoHSJMRBKBKqVJUBysLmxCaJap/T2EDaX9/r&#10;1G738ei95/L1aA276sF3DgXMphEwjbVTHTYCju/bSQLMB4lKGodawJf2sC7u73KZKXfDvb4eQsMo&#10;BH0mBbQh9Bnnvm61lX7qeo20O7vBykDt0HA1yBuFW8PjKFpyKzukC63sddnq+uNwsQJey+1O7qvY&#10;Jt+mfHk7b/rP4+lJiMeHcbMCFvQY/mD41Sd1KMipchdUnhkBi0USEypgkqbPwIhI4zkVFU3myxnw&#10;Iuf/fyh+AAAA//8DAFBLAQItABQABgAIAAAAIQC2gziS/gAAAOEBAAATAAAAAAAAAAAAAAAAAAAA&#10;AABbQ29udGVudF9UeXBlc10ueG1sUEsBAi0AFAAGAAgAAAAhADj9If/WAAAAlAEAAAsAAAAAAAAA&#10;AAAAAAAALwEAAF9yZWxzLy5yZWxzUEsBAi0AFAAGAAgAAAAhAGqlWL80AgAAVgQAAA4AAAAAAAAA&#10;AAAAAAAALgIAAGRycy9lMm9Eb2MueG1sUEsBAi0AFAAGAAgAAAAhAFpHH7zjAAAACwEAAA8AAAAA&#10;AAAAAAAAAAAAjgQAAGRycy9kb3ducmV2LnhtbFBLBQYAAAAABAAEAPMAAACeBQAAAAA=&#10;" filled="f" stroked="f" strokeweight=".5pt">
                <v:textbox>
                  <w:txbxContent>
                    <w:p w14:paraId="0AFF26E6" w14:textId="6647502C" w:rsidR="00582EF9" w:rsidRPr="00DE7C2F" w:rsidRDefault="00582EF9" w:rsidP="00582EF9">
                      <w:pPr>
                        <w:rPr>
                          <w:rFonts w:ascii="Circe Rounded" w:hAnsi="Circe Rounded"/>
                          <w:color w:val="E62253"/>
                          <w:sz w:val="36"/>
                        </w:rPr>
                      </w:pPr>
                      <w:r>
                        <w:rPr>
                          <w:rFonts w:ascii="Circe Rounded" w:hAnsi="Circe Rounded"/>
                          <w:color w:val="E62253"/>
                          <w:sz w:val="36"/>
                        </w:rPr>
                        <w:t>AUTORITES POLITIQUES</w:t>
                      </w:r>
                    </w:p>
                  </w:txbxContent>
                </v:textbox>
              </v:shape>
            </w:pict>
          </mc:Fallback>
        </mc:AlternateContent>
      </w:r>
      <w:r w:rsidR="00A91C99" w:rsidRPr="00497F25">
        <w:rPr>
          <w:rFonts w:ascii="Circe Rounded" w:hAnsi="Circe Rounded"/>
          <w:b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431095" wp14:editId="6B5EF451">
                <wp:simplePos x="0" y="0"/>
                <wp:positionH relativeFrom="margin">
                  <wp:posOffset>-147320</wp:posOffset>
                </wp:positionH>
                <wp:positionV relativeFrom="paragraph">
                  <wp:posOffset>-337820</wp:posOffset>
                </wp:positionV>
                <wp:extent cx="6010275" cy="11811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184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2EE808" w14:textId="77777777" w:rsidR="00E91289" w:rsidRPr="00E91289" w:rsidRDefault="00E91289" w:rsidP="00A91C99">
                            <w:pPr>
                              <w:tabs>
                                <w:tab w:val="left" w:pos="5387"/>
                              </w:tabs>
                              <w:ind w:left="5387"/>
                              <w:rPr>
                                <w:rStyle w:val="lev"/>
                                <w:rFonts w:ascii="Circe Rounded" w:hAnsi="Circe Rounded"/>
                                <w:color w:val="33B09A"/>
                                <w:sz w:val="8"/>
                                <w:szCs w:val="36"/>
                              </w:rPr>
                            </w:pPr>
                          </w:p>
                          <w:p w14:paraId="36DC7A2E" w14:textId="1E4D0113" w:rsidR="007540E8" w:rsidRPr="00E91289" w:rsidRDefault="0085236B" w:rsidP="00A91C99">
                            <w:pPr>
                              <w:tabs>
                                <w:tab w:val="left" w:pos="5387"/>
                              </w:tabs>
                              <w:ind w:left="5387"/>
                              <w:rPr>
                                <w:rStyle w:val="lev"/>
                                <w:rFonts w:ascii="Circe Rounded" w:hAnsi="Circe Rounded"/>
                                <w:color w:val="33B09A"/>
                                <w:sz w:val="52"/>
                                <w:szCs w:val="36"/>
                              </w:rPr>
                            </w:pPr>
                            <w:r w:rsidRPr="00E91289">
                              <w:rPr>
                                <w:rStyle w:val="lev"/>
                                <w:rFonts w:ascii="Circe Rounded" w:hAnsi="Circe Rounded"/>
                                <w:color w:val="33B09A"/>
                                <w:sz w:val="52"/>
                                <w:szCs w:val="36"/>
                              </w:rPr>
                              <w:t>Déclaration d’intention</w:t>
                            </w:r>
                          </w:p>
                          <w:p w14:paraId="4347F893" w14:textId="3945C098" w:rsidR="007540E8" w:rsidRPr="003F3A92" w:rsidRDefault="007540E8" w:rsidP="00A91C99">
                            <w:pPr>
                              <w:tabs>
                                <w:tab w:val="left" w:pos="5387"/>
                              </w:tabs>
                              <w:ind w:left="5387"/>
                              <w:jc w:val="center"/>
                              <w:rPr>
                                <w:rStyle w:val="lev"/>
                                <w:rFonts w:ascii="Circe Rounded" w:hAnsi="Circe Rounded"/>
                                <w:b w:val="0"/>
                                <w:color w:val="33B09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31095" id="AutoShape 2" o:spid="_x0000_s1027" style="position:absolute;left:0;text-align:left;margin-left:-11.6pt;margin-top:-26.6pt;width:473.2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mXOAIAAHMEAAAOAAAAZHJzL2Uyb0RvYy54bWysVNuO0zAQfUfiHyy/s2mq3jZqulrtBSEt&#10;sGLhA1zbaQyOx4zdpuXrmThpaYEnRB+smczM8cw54y5v9o1lO43BgCt5fjXiTDsJyrhNyb98fnyz&#10;4CxE4ZSw4HTJDzrwm9XrV8vWF3oMNVilkRGIC0XrS17H6IssC7LWjQhX4LWjYAXYiEgubjKFoiX0&#10;xmbj0WiWtYDKI0gdAn2974N8lfCrSsv4saqCjsyWnHqL6cR0rrszWy1FsUHhayOHNsQ/dNEI4+jS&#10;E9S9iIJt0fwB1RiJEKCKVxKaDKrKSJ1moGny0W/TvNTC6zQLkRP8iabw/2Dlh90zMqNIO86caEii&#10;222EdDMbd/S0PhSU9eKfsRsw+CeQ3wJzcFcLt9G3iNDWWihqKu/ys4uCzglUytbte1CELgg9MbWv&#10;sOkAiQO2T4IcToLofWSSPs6Ik/F8ypmkWJ4v8nyUJMtEcSz3GOJbDQ3rjJIjbJ36RLKnO8TuKcQk&#10;ixqGE+orZ1VjSeSdsCyfzWbz1LUohmTCPmKmecEa9WisTQ5u1ncWGZWW/DH9huJwnmYda0t+PR1P&#10;UxcXsXAO8bDIF5Pbv0GkOdJydtw+OJXsKIztberSuoHsjt9ep7hf7wcxB+XWoA7EPkK/+fRSyagB&#10;f3DW0taXPHzfCtSc2XeOFLzOJ5PumSRnMp2PycHzyPo8IpwkqJJHznrzLvZPa+vRbGq6KU8EOOh2&#10;qjLxuB59V0P7tNlkXTydcz9l/fqvWP0EAAD//wMAUEsDBBQABgAIAAAAIQCRw+ka3wAAAAsBAAAP&#10;AAAAZHJzL2Rvd25yZXYueG1sTI/BTsMwDIbvSLxDZCRuW0qqoVGaTgi0CxzQOtCuWeM21ZqkNGlX&#10;3h7vNG6/5U+/P+eb2XZswiG03kl4WCbA0FVet66R8LXfLtbAQlROq847lPCLATbF7U2uMu3PbodT&#10;GRtGJS5kSoKJsc84D5VBq8LS9+hoV/vBqkjj0HA9qDOV246LJHnkVrWOLhjV46vB6lSOVkL9fjD+&#10;tHurxc+4KvefH9+HSW+lvL+bX56BRZzjFYaLPqlDQU5HPzodWCdhIVJBKIXVJRDxJNIU2JHQVKyB&#10;Fzn//0PxBwAA//8DAFBLAQItABQABgAIAAAAIQC2gziS/gAAAOEBAAATAAAAAAAAAAAAAAAAAAAA&#10;AABbQ29udGVudF9UeXBlc10ueG1sUEsBAi0AFAAGAAgAAAAhADj9If/WAAAAlAEAAAsAAAAAAAAA&#10;AAAAAAAALwEAAF9yZWxzLy5yZWxzUEsBAi0AFAAGAAgAAAAhAE6NaZc4AgAAcwQAAA4AAAAAAAAA&#10;AAAAAAAALgIAAGRycy9lMm9Eb2MueG1sUEsBAi0AFAAGAAgAAAAhAJHD6RrfAAAACwEAAA8AAAAA&#10;AAAAAAAAAAAAkgQAAGRycy9kb3ducmV2LnhtbFBLBQYAAAAABAAEAPMAAACeBQAAAAA=&#10;" strokecolor="#e8184a">
                <v:textbox>
                  <w:txbxContent>
                    <w:p w14:paraId="0B2EE808" w14:textId="77777777" w:rsidR="00E91289" w:rsidRPr="00E91289" w:rsidRDefault="00E91289" w:rsidP="00A91C99">
                      <w:pPr>
                        <w:tabs>
                          <w:tab w:val="left" w:pos="5387"/>
                        </w:tabs>
                        <w:ind w:left="5387"/>
                        <w:rPr>
                          <w:rStyle w:val="lev"/>
                          <w:rFonts w:ascii="Circe Rounded" w:hAnsi="Circe Rounded"/>
                          <w:color w:val="33B09A"/>
                          <w:sz w:val="8"/>
                          <w:szCs w:val="36"/>
                        </w:rPr>
                      </w:pPr>
                    </w:p>
                    <w:p w14:paraId="36DC7A2E" w14:textId="1E4D0113" w:rsidR="007540E8" w:rsidRPr="00E91289" w:rsidRDefault="0085236B" w:rsidP="00A91C99">
                      <w:pPr>
                        <w:tabs>
                          <w:tab w:val="left" w:pos="5387"/>
                        </w:tabs>
                        <w:ind w:left="5387"/>
                        <w:rPr>
                          <w:rStyle w:val="lev"/>
                          <w:rFonts w:ascii="Circe Rounded" w:hAnsi="Circe Rounded"/>
                          <w:color w:val="33B09A"/>
                          <w:sz w:val="52"/>
                          <w:szCs w:val="36"/>
                        </w:rPr>
                      </w:pPr>
                      <w:r w:rsidRPr="00E91289">
                        <w:rPr>
                          <w:rStyle w:val="lev"/>
                          <w:rFonts w:ascii="Circe Rounded" w:hAnsi="Circe Rounded"/>
                          <w:color w:val="33B09A"/>
                          <w:sz w:val="52"/>
                          <w:szCs w:val="36"/>
                        </w:rPr>
                        <w:t>Déclaration d’intention</w:t>
                      </w:r>
                    </w:p>
                    <w:p w14:paraId="4347F893" w14:textId="3945C098" w:rsidR="007540E8" w:rsidRPr="003F3A92" w:rsidRDefault="007540E8" w:rsidP="00A91C99">
                      <w:pPr>
                        <w:tabs>
                          <w:tab w:val="left" w:pos="5387"/>
                        </w:tabs>
                        <w:ind w:left="5387"/>
                        <w:jc w:val="center"/>
                        <w:rPr>
                          <w:rStyle w:val="lev"/>
                          <w:rFonts w:ascii="Circe Rounded" w:hAnsi="Circe Rounded"/>
                          <w:b w:val="0"/>
                          <w:color w:val="33B09A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1289">
        <w:rPr>
          <w:rFonts w:ascii="Circe Rounded" w:hAnsi="Circe Rounded"/>
          <w:b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9FAC1" wp14:editId="4C005941">
                <wp:simplePos x="0" y="0"/>
                <wp:positionH relativeFrom="column">
                  <wp:posOffset>2967355</wp:posOffset>
                </wp:positionH>
                <wp:positionV relativeFrom="paragraph">
                  <wp:posOffset>-213995</wp:posOffset>
                </wp:positionV>
                <wp:extent cx="0" cy="895350"/>
                <wp:effectExtent l="1905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B0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5A139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-16.85pt" to="233.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X43AEAAAsEAAAOAAAAZHJzL2Uyb0RvYy54bWysU9uO0zAQfUfiHyy/0yRbLepGTVfQ1fKC&#10;oOLyAa4zbi35prG3af+esZNmV4CQQLw4mfHMmXOO7fX92Rp2Aozau443i5ozcNL32h06/v3b45sV&#10;ZzEJ1wvjHXT8ApHfb16/Wg+hhRt/9KYHZATiYjuEjh9TCm1VRXkEK+LCB3C0qTxakSjEQ9WjGAjd&#10;muqmrt9Wg8c+oJcQI2Ufxk2+KfhKgUyflYqQmOk4cUtlxbLu81pt1qI9oAhHLSca4h9YWKEdDZ2h&#10;HkQS7An1L1BWS/TRq7SQ3lZeKS2haCA1Tf2Tmq9HEaBoIXNimG2K/w9WfjrtkOm+40vOnLB0RFvv&#10;HPkGT8h69DqxZXZpCLGl4q3b4RTFsMMs+azQ5i+JYefi7GV2Fs6JyTEpKbu6u13eFtOr576AMX0A&#10;b1n+6bjRLmsWrTh9jIlmUem1JKeNYwOxXTV1XcqiN7p/1MbkzYiH/dYgOwk67+XyfX33LpMniBdl&#10;FBlHySxpFFH+0sXAOOALKLKEaDfjhHwZYYYVUoJLzYRrHFXnNkUU5saJ2p8ap/rcCuWi/k3z3FEm&#10;e5fmZqudx9/RTucrZTXWXx0YdWcL9r6/lOMt1tCNK85NryNf6ZdxaX9+w5sfAAAA//8DAFBLAwQU&#10;AAYACAAAACEAmoEOoOAAAAALAQAADwAAAGRycy9kb3ducmV2LnhtbEyPzU7DMBCE70i8g7VI3FoH&#10;glIU4lQUCYT4ObRUnJ14SVzidRS7aejTs4gDHHfn29mZYjm5Tow4BOtJwcU8AYFUe2OpUbB9u59d&#10;gwhRk9GdJ1TwhQGW5elJoXPjD7TGcRMbwSYUcq2gjbHPpQx1i06Hue+RWPvwg9ORx6GRZtAHNned&#10;vEySTDptiT+0use7FuvPzd5xjOrxZfdu7XGVbVfH3fpBPr8+jUqdn023NyAiTvEPhp/4fAMlZ6r8&#10;nkwQnYKrbJEyqmCWpgsQTPxuKkYTlmRZyP8dym8AAAD//wMAUEsBAi0AFAAGAAgAAAAhALaDOJL+&#10;AAAA4QEAABMAAAAAAAAAAAAAAAAAAAAAAFtDb250ZW50X1R5cGVzXS54bWxQSwECLQAUAAYACAAA&#10;ACEAOP0h/9YAAACUAQAACwAAAAAAAAAAAAAAAAAvAQAAX3JlbHMvLnJlbHNQSwECLQAUAAYACAAA&#10;ACEAEFjF+NwBAAALBAAADgAAAAAAAAAAAAAAAAAuAgAAZHJzL2Uyb0RvYy54bWxQSwECLQAUAAYA&#10;CAAAACEAmoEOoOAAAAALAQAADwAAAAAAAAAAAAAAAAA2BAAAZHJzL2Rvd25yZXYueG1sUEsFBgAA&#10;AAAEAAQA8wAAAEMFAAAAAA==&#10;" strokecolor="#33b09a" strokeweight="3pt"/>
            </w:pict>
          </mc:Fallback>
        </mc:AlternateContent>
      </w:r>
      <w:r w:rsidR="00E91289">
        <w:rPr>
          <w:rFonts w:ascii="Circe Rounded" w:hAnsi="Circe Rounded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5DE0B8DE" wp14:editId="37F16AC3">
            <wp:simplePos x="0" y="0"/>
            <wp:positionH relativeFrom="column">
              <wp:posOffset>290830</wp:posOffset>
            </wp:positionH>
            <wp:positionV relativeFrom="paragraph">
              <wp:posOffset>-166370</wp:posOffset>
            </wp:positionV>
            <wp:extent cx="2428875" cy="7697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ok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6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693E5" w14:textId="77777777" w:rsidR="0085236B" w:rsidRPr="00497F25" w:rsidRDefault="0085236B" w:rsidP="0085236B">
      <w:pPr>
        <w:rPr>
          <w:rFonts w:ascii="Circe Rounded" w:hAnsi="Circe Rounded"/>
          <w:sz w:val="24"/>
          <w:szCs w:val="24"/>
        </w:rPr>
      </w:pPr>
    </w:p>
    <w:p w14:paraId="7464636C" w14:textId="77777777" w:rsidR="0085236B" w:rsidRPr="00497F25" w:rsidRDefault="0085236B" w:rsidP="0085236B">
      <w:pPr>
        <w:rPr>
          <w:rFonts w:ascii="Circe Rounded" w:hAnsi="Circe Rounded"/>
          <w:sz w:val="24"/>
          <w:szCs w:val="24"/>
        </w:rPr>
      </w:pPr>
    </w:p>
    <w:p w14:paraId="4A471F05" w14:textId="77777777" w:rsidR="000A1E44" w:rsidRPr="00497F25" w:rsidRDefault="000A1E44" w:rsidP="0085236B">
      <w:pPr>
        <w:rPr>
          <w:rFonts w:ascii="Circe Rounded" w:hAnsi="Circe Rounded"/>
          <w:sz w:val="24"/>
          <w:szCs w:val="24"/>
        </w:rPr>
      </w:pPr>
    </w:p>
    <w:p w14:paraId="257DE0B4" w14:textId="77777777" w:rsidR="0085236B" w:rsidRPr="00497F25" w:rsidRDefault="0085236B" w:rsidP="00097E53">
      <w:pPr>
        <w:spacing w:line="300" w:lineRule="exact"/>
        <w:jc w:val="both"/>
        <w:rPr>
          <w:rFonts w:ascii="Circe Rounded" w:hAnsi="Circe Rounded"/>
        </w:rPr>
      </w:pPr>
    </w:p>
    <w:p w14:paraId="6322883A" w14:textId="77777777" w:rsidR="00941EDC" w:rsidRDefault="00941EDC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</w:rPr>
      </w:pPr>
    </w:p>
    <w:p w14:paraId="75A3F108" w14:textId="77777777" w:rsidR="00941EDC" w:rsidRPr="00941EDC" w:rsidRDefault="00941EDC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  <w:sz w:val="24"/>
          <w:szCs w:val="24"/>
        </w:rPr>
      </w:pPr>
    </w:p>
    <w:p w14:paraId="692223B8" w14:textId="446F2ABC" w:rsidR="00D211ED" w:rsidRPr="00941EDC" w:rsidRDefault="00D211ED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  <w:sz w:val="24"/>
          <w:szCs w:val="24"/>
        </w:rPr>
      </w:pPr>
      <w:r w:rsidRPr="00941EDC">
        <w:rPr>
          <w:rFonts w:ascii="Circe Rounded" w:hAnsi="Circe Rounded" w:cs="TimesNewRoman"/>
          <w:b/>
          <w:sz w:val="24"/>
          <w:szCs w:val="24"/>
        </w:rPr>
        <w:t>Par la présente, (</w:t>
      </w:r>
      <w:r w:rsidRPr="00941EDC">
        <w:rPr>
          <w:rFonts w:ascii="Circe Rounded" w:hAnsi="Circe Rounded" w:cs="TimesNewRoman,Italic"/>
          <w:b/>
          <w:i/>
          <w:iCs/>
          <w:sz w:val="24"/>
          <w:szCs w:val="24"/>
        </w:rPr>
        <w:t>nom de la commune</w:t>
      </w:r>
      <w:r w:rsidRPr="00941EDC">
        <w:rPr>
          <w:rFonts w:ascii="Circe Rounded" w:hAnsi="Circe Rounded" w:cs="TimesNewRoman"/>
          <w:b/>
          <w:sz w:val="24"/>
          <w:szCs w:val="24"/>
        </w:rPr>
        <w:t>)</w:t>
      </w:r>
      <w:r w:rsidR="003F3A92" w:rsidRPr="00941EDC">
        <w:rPr>
          <w:rFonts w:ascii="Circe Rounded" w:hAnsi="Circe Rounded" w:cs="TimesNewRoman"/>
          <w:b/>
          <w:sz w:val="24"/>
          <w:szCs w:val="24"/>
        </w:rPr>
        <w:t xml:space="preserve"> </w:t>
      </w:r>
      <w:r w:rsidR="00877296" w:rsidRPr="00941EDC">
        <w:rPr>
          <w:rFonts w:ascii="Circe Rounded" w:hAnsi="Circe Rounded" w:cs="TimesNewRoman"/>
          <w:b/>
          <w:sz w:val="24"/>
          <w:szCs w:val="24"/>
        </w:rPr>
        <w:t>……………………………………………………………</w:t>
      </w:r>
      <w:r w:rsidR="00941EDC">
        <w:rPr>
          <w:rFonts w:ascii="Circe Rounded" w:hAnsi="Circe Rounded" w:cs="TimesNewRoman"/>
          <w:b/>
          <w:sz w:val="24"/>
          <w:szCs w:val="24"/>
        </w:rPr>
        <w:t>…………………………</w:t>
      </w:r>
      <w:r w:rsidRPr="00941EDC">
        <w:rPr>
          <w:rFonts w:ascii="Circe Rounded" w:hAnsi="Circe Rounded" w:cs="TimesNewRoman"/>
          <w:b/>
          <w:sz w:val="24"/>
          <w:szCs w:val="24"/>
        </w:rPr>
        <w:t>,</w:t>
      </w:r>
    </w:p>
    <w:p w14:paraId="5696B5D4" w14:textId="76DF4C9D" w:rsidR="00D211ED" w:rsidRPr="00941EDC" w:rsidRDefault="00D211ED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  <w:sz w:val="24"/>
          <w:szCs w:val="24"/>
        </w:rPr>
      </w:pPr>
      <w:r w:rsidRPr="00941EDC">
        <w:rPr>
          <w:rFonts w:ascii="Circe Rounded" w:hAnsi="Circe Rounded" w:cs="TimesNewRoman"/>
          <w:b/>
          <w:sz w:val="24"/>
          <w:szCs w:val="24"/>
        </w:rPr>
        <w:t>représenté(e) par (</w:t>
      </w:r>
      <w:r w:rsidRPr="00941EDC">
        <w:rPr>
          <w:rFonts w:ascii="Circe Rounded" w:hAnsi="Circe Rounded" w:cs="TimesNewRoman,Italic"/>
          <w:b/>
          <w:i/>
          <w:iCs/>
          <w:sz w:val="24"/>
          <w:szCs w:val="24"/>
        </w:rPr>
        <w:t>nom du représentant légal</w:t>
      </w:r>
      <w:r w:rsidRPr="00941EDC">
        <w:rPr>
          <w:rFonts w:ascii="Circe Rounded" w:hAnsi="Circe Rounded" w:cs="TimesNewRoman"/>
          <w:b/>
          <w:sz w:val="24"/>
          <w:szCs w:val="24"/>
        </w:rPr>
        <w:t>)</w:t>
      </w:r>
      <w:r w:rsidR="00566244" w:rsidRPr="00941EDC">
        <w:rPr>
          <w:rFonts w:ascii="Circe Rounded" w:hAnsi="Circe Rounded" w:cs="TimesNewRoman"/>
          <w:b/>
          <w:sz w:val="24"/>
          <w:szCs w:val="24"/>
        </w:rPr>
        <w:t xml:space="preserve"> </w:t>
      </w:r>
      <w:r w:rsidRPr="00941EDC">
        <w:rPr>
          <w:rFonts w:ascii="Circe Rounded" w:hAnsi="Circe Rounded" w:cs="TimesNewRoman"/>
          <w:b/>
          <w:sz w:val="24"/>
          <w:szCs w:val="24"/>
        </w:rPr>
        <w:t>………</w:t>
      </w:r>
      <w:r w:rsidR="00566244" w:rsidRPr="00941EDC">
        <w:rPr>
          <w:rFonts w:ascii="Circe Rounded" w:hAnsi="Circe Rounded" w:cs="TimesNewRoman"/>
          <w:b/>
          <w:sz w:val="24"/>
          <w:szCs w:val="24"/>
        </w:rPr>
        <w:t>………………………..</w:t>
      </w:r>
      <w:r w:rsidR="00877296" w:rsidRPr="00941EDC">
        <w:rPr>
          <w:rFonts w:ascii="Circe Rounded" w:hAnsi="Circe Rounded" w:cs="TimesNewRoman"/>
          <w:b/>
          <w:sz w:val="24"/>
          <w:szCs w:val="24"/>
        </w:rPr>
        <w:t>……………..</w:t>
      </w:r>
      <w:r w:rsidR="003D2C25" w:rsidRPr="00941EDC">
        <w:rPr>
          <w:rFonts w:ascii="Circe Rounded" w:hAnsi="Circe Rounded" w:cs="TimesNewRoman"/>
          <w:b/>
          <w:sz w:val="24"/>
          <w:szCs w:val="24"/>
        </w:rPr>
        <w:t>…</w:t>
      </w:r>
      <w:r w:rsidRPr="00941EDC">
        <w:rPr>
          <w:rFonts w:ascii="Circe Rounded" w:hAnsi="Circe Rounded" w:cs="TimesNewRoman"/>
          <w:b/>
          <w:sz w:val="24"/>
          <w:szCs w:val="24"/>
        </w:rPr>
        <w:t>……</w:t>
      </w:r>
      <w:r w:rsidR="00941EDC">
        <w:rPr>
          <w:rFonts w:ascii="Circe Rounded" w:hAnsi="Circe Rounded" w:cs="TimesNewRoman"/>
          <w:b/>
          <w:sz w:val="24"/>
          <w:szCs w:val="24"/>
        </w:rPr>
        <w:t>………………..</w:t>
      </w:r>
      <w:r w:rsidRPr="00941EDC">
        <w:rPr>
          <w:rFonts w:ascii="Circe Rounded" w:hAnsi="Circe Rounded" w:cs="TimesNewRoman"/>
          <w:b/>
          <w:sz w:val="24"/>
          <w:szCs w:val="24"/>
        </w:rPr>
        <w:t xml:space="preserve">, confirme son intention de s’engager dans le Green Deal </w:t>
      </w:r>
      <w:r w:rsidR="003F3A92" w:rsidRPr="00941EDC">
        <w:rPr>
          <w:rFonts w:ascii="Circe Rounded" w:hAnsi="Circe Rounded" w:cs="TimesNewRoman"/>
          <w:b/>
          <w:sz w:val="24"/>
          <w:szCs w:val="24"/>
        </w:rPr>
        <w:t>« </w:t>
      </w:r>
      <w:r w:rsidRPr="00941EDC">
        <w:rPr>
          <w:rFonts w:ascii="Circe Rounded" w:hAnsi="Circe Rounded" w:cs="TimesNewRoman"/>
          <w:b/>
          <w:sz w:val="24"/>
          <w:szCs w:val="24"/>
        </w:rPr>
        <w:t>Cantines Durables</w:t>
      </w:r>
      <w:r w:rsidR="003F3A92" w:rsidRPr="00941EDC">
        <w:rPr>
          <w:rFonts w:ascii="Circe Rounded" w:hAnsi="Circe Rounded" w:cs="TimesNewRoman"/>
          <w:b/>
          <w:sz w:val="24"/>
          <w:szCs w:val="24"/>
        </w:rPr>
        <w:t> »</w:t>
      </w:r>
      <w:r w:rsidRPr="00941EDC">
        <w:rPr>
          <w:rFonts w:ascii="Circe Rounded" w:hAnsi="Circe Rounded" w:cs="TimesNewRoman"/>
          <w:b/>
          <w:sz w:val="24"/>
          <w:szCs w:val="24"/>
        </w:rPr>
        <w:t xml:space="preserve"> en tant qu’Autorité Politique</w:t>
      </w:r>
      <w:r w:rsidR="00941EDC" w:rsidRPr="00941EDC">
        <w:rPr>
          <w:rFonts w:ascii="Circe Rounded" w:hAnsi="Circe Rounded" w:cs="TimesNewRoman"/>
          <w:b/>
          <w:sz w:val="24"/>
          <w:szCs w:val="24"/>
        </w:rPr>
        <w:t>.</w:t>
      </w:r>
    </w:p>
    <w:p w14:paraId="330685B9" w14:textId="0B56A0D8" w:rsidR="00941EDC" w:rsidRDefault="00941EDC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</w:rPr>
      </w:pPr>
    </w:p>
    <w:p w14:paraId="15652536" w14:textId="77777777" w:rsidR="00941EDC" w:rsidRDefault="00941EDC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/>
        </w:rPr>
      </w:pPr>
    </w:p>
    <w:p w14:paraId="292962FF" w14:textId="00265791" w:rsidR="00941EDC" w:rsidRPr="00941EDC" w:rsidRDefault="00941EDC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  <w:bCs/>
        </w:rPr>
      </w:pPr>
      <w:r w:rsidRPr="00941EDC">
        <w:rPr>
          <w:rFonts w:ascii="Circe Rounded" w:hAnsi="Circe Rounded" w:cs="TimesNewRoman"/>
          <w:bCs/>
        </w:rPr>
        <w:t xml:space="preserve">Ceci est une déclaration d’intention non engageante qui doit être précisée et confirmée dans les trois mois, soit pour </w:t>
      </w:r>
      <w:r w:rsidRPr="00941EDC">
        <w:rPr>
          <w:rFonts w:ascii="Circe Rounded" w:hAnsi="Circe Rounded" w:cs="TimesNewRoman"/>
          <w:b/>
        </w:rPr>
        <w:t>le 8 mai 2020 au plus tard</w:t>
      </w:r>
      <w:r w:rsidRPr="00941EDC">
        <w:rPr>
          <w:rFonts w:ascii="Circe Rounded" w:hAnsi="Circe Rounded" w:cs="TimesNewRoman"/>
          <w:bCs/>
        </w:rPr>
        <w:t>,</w:t>
      </w:r>
      <w:r w:rsidR="002A3AA2">
        <w:rPr>
          <w:rFonts w:ascii="Circe Rounded" w:hAnsi="Circe Rounded" w:cs="TimesNewRoman"/>
          <w:bCs/>
        </w:rPr>
        <w:t xml:space="preserve"> par la signature de la convention de transition écologique.</w:t>
      </w:r>
      <w:r w:rsidRPr="00941EDC">
        <w:rPr>
          <w:rFonts w:ascii="Circe Rounded" w:hAnsi="Circe Rounded" w:cs="TimesNewRoman"/>
          <w:bCs/>
        </w:rPr>
        <w:t xml:space="preserve"> </w:t>
      </w:r>
      <w:r w:rsidR="002A3AA2">
        <w:rPr>
          <w:rFonts w:ascii="Circe Rounded" w:hAnsi="Circe Rounded" w:cs="TimesNewRoman"/>
          <w:bCs/>
        </w:rPr>
        <w:t>Cette étape</w:t>
      </w:r>
      <w:r w:rsidRPr="00941EDC">
        <w:rPr>
          <w:rFonts w:ascii="Circe Rounded" w:hAnsi="Circe Rounded" w:cs="TimesNewRoman"/>
          <w:bCs/>
        </w:rPr>
        <w:t xml:space="preserve"> vous laisse ainsi le temps d’amener le débat au sein du Conseil communal et de préciser vos engagements spécifiques en tant qu’Autorité Politique. </w:t>
      </w:r>
    </w:p>
    <w:p w14:paraId="427295F5" w14:textId="77777777" w:rsidR="00FF5917" w:rsidRDefault="00FF5917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</w:rPr>
      </w:pPr>
    </w:p>
    <w:p w14:paraId="6ECA79C7" w14:textId="4668EDAB" w:rsidR="00D211ED" w:rsidRPr="00497F25" w:rsidRDefault="00D211ED" w:rsidP="00097E53">
      <w:pPr>
        <w:autoSpaceDE w:val="0"/>
        <w:autoSpaceDN w:val="0"/>
        <w:adjustRightInd w:val="0"/>
        <w:spacing w:line="300" w:lineRule="exact"/>
        <w:jc w:val="both"/>
        <w:rPr>
          <w:rFonts w:ascii="Circe Rounded" w:hAnsi="Circe Rounded" w:cs="TimesNewRoman"/>
        </w:rPr>
      </w:pPr>
      <w:r w:rsidRPr="00497F25">
        <w:rPr>
          <w:rFonts w:ascii="Circe Rounded" w:hAnsi="Circe Rounded" w:cs="TimesNewRoman"/>
        </w:rPr>
        <w:t>En s’engageant dans le Green Deal, les parties veillent à la mise en œuvre de diverses mesures prédéfinies, ci-dessous appelées « les engagements généraux » et « les engagements spécifiques ». Certaines de ces mesures peuvent être déclinées de différentes manières, laissant une marge de manœuvre aux signataires</w:t>
      </w:r>
      <w:r w:rsidR="008059BD" w:rsidRPr="00497F25">
        <w:rPr>
          <w:rFonts w:ascii="Circe Rounded" w:hAnsi="Circe Rounded" w:cs="TimesNewRoman"/>
        </w:rPr>
        <w:t>. Ainsi, chaque partie participante choisit les engagements spécifiques qu’elle souhaite développer en fonction de ses réalités et préoccupations.</w:t>
      </w:r>
    </w:p>
    <w:p w14:paraId="68AEB97B" w14:textId="77777777" w:rsidR="008059BD" w:rsidRPr="00497F25" w:rsidRDefault="008059BD" w:rsidP="00D211ED">
      <w:pPr>
        <w:autoSpaceDE w:val="0"/>
        <w:autoSpaceDN w:val="0"/>
        <w:adjustRightInd w:val="0"/>
        <w:jc w:val="both"/>
        <w:rPr>
          <w:rFonts w:ascii="Circe Rounded" w:hAnsi="Circe Rounded" w:cs="TimesNewRoman"/>
        </w:rPr>
      </w:pPr>
    </w:p>
    <w:p w14:paraId="120E9CFF" w14:textId="77777777" w:rsidR="008059BD" w:rsidRPr="00D577FC" w:rsidRDefault="008059BD" w:rsidP="008059BD">
      <w:pPr>
        <w:rPr>
          <w:rStyle w:val="lev"/>
          <w:rFonts w:ascii="Circe Rounded" w:hAnsi="Circe Rounded"/>
          <w:color w:val="33B09A"/>
          <w:sz w:val="24"/>
        </w:rPr>
      </w:pPr>
      <w:r w:rsidRPr="00D577FC">
        <w:rPr>
          <w:rStyle w:val="lev"/>
          <w:rFonts w:ascii="Circe Rounded" w:hAnsi="Circe Rounded"/>
          <w:color w:val="33B09A"/>
          <w:sz w:val="24"/>
        </w:rPr>
        <w:t xml:space="preserve">Engagements généraux de tous les signataires </w:t>
      </w:r>
    </w:p>
    <w:p w14:paraId="55A99909" w14:textId="77777777" w:rsidR="008059BD" w:rsidRPr="00497F25" w:rsidRDefault="008059BD" w:rsidP="008059BD">
      <w:pPr>
        <w:rPr>
          <w:rStyle w:val="lev"/>
          <w:rFonts w:ascii="Circe Rounded" w:hAnsi="Circe Rounded"/>
          <w:b w:val="0"/>
        </w:rPr>
      </w:pPr>
    </w:p>
    <w:p w14:paraId="6660C329" w14:textId="77777777" w:rsidR="00D577FC" w:rsidRPr="00B67002" w:rsidRDefault="00D577FC" w:rsidP="00D577FC">
      <w:pPr>
        <w:pStyle w:val="Paragraphedeliste"/>
        <w:numPr>
          <w:ilvl w:val="0"/>
          <w:numId w:val="10"/>
        </w:numPr>
        <w:ind w:left="426" w:hanging="284"/>
        <w:rPr>
          <w:rFonts w:ascii="Circe Rounded" w:eastAsia="Circe Rounded" w:hAnsi="Circe Rounded" w:cstheme="minorHAnsi"/>
          <w:b/>
        </w:rPr>
      </w:pPr>
      <w:r w:rsidRPr="00B67002">
        <w:rPr>
          <w:rFonts w:ascii="Circe Rounded" w:eastAsia="Circe Rounded" w:hAnsi="Circe Rounded" w:cstheme="minorHAnsi"/>
          <w:b/>
          <w:bCs/>
        </w:rPr>
        <w:t>Communiquer sur le Green Deal</w:t>
      </w:r>
      <w:r>
        <w:rPr>
          <w:rFonts w:ascii="Circe Rounded" w:eastAsia="Circe Rounded" w:hAnsi="Circe Rounded" w:cstheme="minorHAnsi"/>
          <w:b/>
          <w:bCs/>
        </w:rPr>
        <w:t> :</w:t>
      </w:r>
    </w:p>
    <w:p w14:paraId="292BF462" w14:textId="77777777" w:rsidR="00D577FC" w:rsidRPr="00F901D7" w:rsidRDefault="00D577FC" w:rsidP="00D577FC">
      <w:pPr>
        <w:pStyle w:val="Paragraphedeliste"/>
        <w:ind w:left="360"/>
        <w:rPr>
          <w:rFonts w:ascii="Circe Rounded" w:eastAsia="Circe Rounded" w:hAnsi="Circe Rounded" w:cstheme="minorHAnsi"/>
          <w:sz w:val="8"/>
        </w:rPr>
      </w:pPr>
    </w:p>
    <w:p w14:paraId="164B0A14" w14:textId="77777777" w:rsidR="00D577FC" w:rsidRPr="00B67002" w:rsidRDefault="00D577FC" w:rsidP="00D577FC">
      <w:pPr>
        <w:pStyle w:val="Paragraphedeliste"/>
        <w:ind w:left="709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Concernant ses engagements </w:t>
      </w:r>
      <w:r>
        <w:rPr>
          <w:rFonts w:ascii="Circe Rounded" w:eastAsia="Circe Rounded" w:hAnsi="Circe Rounded" w:cstheme="minorHAnsi"/>
        </w:rPr>
        <w:t xml:space="preserve">spécifiques </w:t>
      </w:r>
      <w:r w:rsidRPr="00B67002">
        <w:rPr>
          <w:rFonts w:ascii="Circe Rounded" w:eastAsia="Circe Rounded" w:hAnsi="Circe Rounded" w:cstheme="minorHAnsi"/>
        </w:rPr>
        <w:t xml:space="preserve">et projets en lien avec le Green Deal : </w:t>
      </w:r>
    </w:p>
    <w:p w14:paraId="57CE56C3" w14:textId="77777777" w:rsidR="00D577FC" w:rsidRPr="00B67002" w:rsidRDefault="00D577FC" w:rsidP="00D577FC">
      <w:pPr>
        <w:pStyle w:val="Paragraphedeliste"/>
        <w:numPr>
          <w:ilvl w:val="0"/>
          <w:numId w:val="9"/>
        </w:numPr>
        <w:spacing w:after="160"/>
        <w:ind w:left="1276" w:right="-569" w:hanging="283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via ses propres canaux de communication : site internet, newsletters, affiches, événements, ... </w:t>
      </w:r>
    </w:p>
    <w:p w14:paraId="21E36B35" w14:textId="77777777" w:rsidR="00D577FC" w:rsidRPr="00B67002" w:rsidRDefault="00D577FC" w:rsidP="00D577FC">
      <w:pPr>
        <w:pStyle w:val="Paragraphedeliste"/>
        <w:numPr>
          <w:ilvl w:val="0"/>
          <w:numId w:val="9"/>
        </w:numPr>
        <w:spacing w:after="160"/>
        <w:ind w:left="1276" w:hanging="283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via le réseau du Green Deal : présentation des projets sur la page « signataires » du site internet, contribution à la newsletter, ... </w:t>
      </w:r>
    </w:p>
    <w:p w14:paraId="2C94871A" w14:textId="77777777" w:rsidR="00D577FC" w:rsidRPr="00B67002" w:rsidRDefault="00D577FC" w:rsidP="00D577FC">
      <w:pPr>
        <w:pStyle w:val="Paragraphedeliste"/>
        <w:ind w:left="709"/>
        <w:rPr>
          <w:rFonts w:ascii="Circe Rounded" w:eastAsia="Circe Rounded" w:hAnsi="Circe Rounded" w:cstheme="minorHAnsi"/>
          <w:b/>
          <w:sz w:val="12"/>
        </w:rPr>
      </w:pPr>
    </w:p>
    <w:p w14:paraId="590FC8C9" w14:textId="77777777" w:rsidR="00D577FC" w:rsidRPr="00B67002" w:rsidRDefault="00D577FC" w:rsidP="00D577FC">
      <w:pPr>
        <w:pStyle w:val="Paragraphedeliste"/>
        <w:ind w:left="709" w:right="-427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Concernant l’expérience acquise dans le cadre du Green Deal, être disponible pour partager avec la communauté Green Deal : journée de rencontre annuelle, groupe de travail, partage d’outils... </w:t>
      </w:r>
    </w:p>
    <w:p w14:paraId="4D96A6C7" w14:textId="77777777" w:rsidR="00D577FC" w:rsidRPr="00F901D7" w:rsidRDefault="00D577FC" w:rsidP="00D577FC">
      <w:pPr>
        <w:pStyle w:val="Paragraphedeliste"/>
        <w:ind w:left="360"/>
        <w:rPr>
          <w:rFonts w:ascii="Circe Rounded" w:eastAsia="Circe Rounded" w:hAnsi="Circe Rounded" w:cstheme="minorHAnsi"/>
          <w:sz w:val="12"/>
        </w:rPr>
      </w:pPr>
    </w:p>
    <w:p w14:paraId="2788FF61" w14:textId="2AE100A7" w:rsidR="00D577FC" w:rsidRPr="00B67002" w:rsidRDefault="00D577FC" w:rsidP="00D577FC">
      <w:pPr>
        <w:pStyle w:val="Paragraphedeliste"/>
        <w:numPr>
          <w:ilvl w:val="0"/>
          <w:numId w:val="10"/>
        </w:numPr>
        <w:ind w:left="426" w:hanging="284"/>
        <w:rPr>
          <w:rFonts w:ascii="Circe Rounded" w:eastAsia="Circe Rounded" w:hAnsi="Circe Rounded" w:cstheme="minorHAnsi"/>
          <w:b/>
        </w:rPr>
      </w:pPr>
      <w:r w:rsidRPr="00B67002">
        <w:rPr>
          <w:rFonts w:ascii="Circe Rounded" w:eastAsia="Circe Rounded" w:hAnsi="Circe Rounded" w:cstheme="minorHAnsi"/>
          <w:b/>
          <w:bCs/>
        </w:rPr>
        <w:t xml:space="preserve">Coopérer concernant les évaluations du Green Deal </w:t>
      </w:r>
      <w:r w:rsidR="002A3AA2">
        <w:rPr>
          <w:rFonts w:ascii="Circe Rounded" w:eastAsia="Circe Rounded" w:hAnsi="Circe Rounded" w:cstheme="minorHAnsi"/>
          <w:b/>
          <w:bCs/>
        </w:rPr>
        <w:t>organisées par la cellule Manger Demain</w:t>
      </w:r>
      <w:bookmarkStart w:id="0" w:name="_GoBack"/>
      <w:bookmarkEnd w:id="0"/>
      <w:r w:rsidRPr="00B67002">
        <w:rPr>
          <w:rFonts w:ascii="Circe Rounded" w:eastAsia="Circe Rounded" w:hAnsi="Circe Rounded" w:cstheme="minorHAnsi"/>
          <w:b/>
          <w:bCs/>
        </w:rPr>
        <w:t xml:space="preserve"> : </w:t>
      </w:r>
    </w:p>
    <w:p w14:paraId="4DB9F2F8" w14:textId="77777777" w:rsidR="00D577FC" w:rsidRPr="00B67002" w:rsidRDefault="00D577FC" w:rsidP="00D577FC">
      <w:pPr>
        <w:pStyle w:val="Paragraphedeliste"/>
        <w:numPr>
          <w:ilvl w:val="0"/>
          <w:numId w:val="8"/>
        </w:numPr>
        <w:spacing w:after="160"/>
        <w:rPr>
          <w:rFonts w:ascii="Circe Rounded" w:eastAsia="Circe Rounded" w:hAnsi="Circe Rounded" w:cstheme="minorHAnsi"/>
          <w:sz w:val="14"/>
        </w:rPr>
      </w:pPr>
    </w:p>
    <w:p w14:paraId="71AAFFEA" w14:textId="77777777" w:rsidR="00D577FC" w:rsidRPr="00B67002" w:rsidRDefault="00D577FC" w:rsidP="00D577FC">
      <w:pPr>
        <w:pStyle w:val="Paragraphedeliste"/>
        <w:ind w:left="709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Il s’agit notamment de compléter et de transmettre au coordinateur : </w:t>
      </w:r>
    </w:p>
    <w:p w14:paraId="48289C75" w14:textId="77777777" w:rsidR="00D577FC" w:rsidRPr="00F901D7" w:rsidRDefault="00D577FC" w:rsidP="00D577FC">
      <w:pPr>
        <w:pStyle w:val="Paragraphedeliste"/>
        <w:numPr>
          <w:ilvl w:val="0"/>
          <w:numId w:val="8"/>
        </w:numPr>
        <w:spacing w:after="160"/>
        <w:rPr>
          <w:rFonts w:ascii="Circe Rounded" w:eastAsia="Circe Rounded" w:hAnsi="Circe Rounded" w:cstheme="minorHAnsi"/>
          <w:sz w:val="6"/>
        </w:rPr>
      </w:pPr>
    </w:p>
    <w:p w14:paraId="5907166F" w14:textId="77777777" w:rsidR="00D577FC" w:rsidRPr="00B67002" w:rsidRDefault="00D577FC" w:rsidP="00D577FC">
      <w:pPr>
        <w:pStyle w:val="Paragraphedeliste"/>
        <w:numPr>
          <w:ilvl w:val="0"/>
          <w:numId w:val="9"/>
        </w:numPr>
        <w:spacing w:after="160"/>
        <w:ind w:left="1276" w:hanging="283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 xml:space="preserve">une fiche projet initiale avec ses engagements spécifiques ; </w:t>
      </w:r>
    </w:p>
    <w:p w14:paraId="7FF489AB" w14:textId="77777777" w:rsidR="00D577FC" w:rsidRDefault="00D577FC" w:rsidP="00D577FC">
      <w:pPr>
        <w:pStyle w:val="Paragraphedeliste"/>
        <w:numPr>
          <w:ilvl w:val="0"/>
          <w:numId w:val="9"/>
        </w:numPr>
        <w:spacing w:after="160"/>
        <w:ind w:left="1276" w:hanging="283"/>
        <w:rPr>
          <w:rFonts w:ascii="Circe Rounded" w:eastAsia="Circe Rounded" w:hAnsi="Circe Rounded" w:cstheme="minorHAnsi"/>
        </w:rPr>
      </w:pPr>
      <w:r w:rsidRPr="00B67002">
        <w:rPr>
          <w:rFonts w:ascii="Circe Rounded" w:eastAsia="Circe Rounded" w:hAnsi="Circe Rounded" w:cstheme="minorHAnsi"/>
        </w:rPr>
        <w:t>une « feuille de route » annuelle décrivant brièvement les avancées enregistrées vis-à-vis des engagements pris (actions menées, résultats, …).</w:t>
      </w:r>
    </w:p>
    <w:p w14:paraId="79C1182D" w14:textId="77777777" w:rsidR="00941EDC" w:rsidRDefault="00941EDC" w:rsidP="00D577FC">
      <w:pPr>
        <w:rPr>
          <w:rStyle w:val="lev"/>
          <w:rFonts w:ascii="Circe Rounded" w:hAnsi="Circe Rounded"/>
          <w:color w:val="33B09A"/>
          <w:sz w:val="24"/>
        </w:rPr>
        <w:sectPr w:rsidR="00941EDC" w:rsidSect="000A1E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527428" w14:textId="2DADA5DF" w:rsidR="00D577FC" w:rsidRPr="00D577FC" w:rsidRDefault="00D577FC" w:rsidP="00D577FC">
      <w:pPr>
        <w:rPr>
          <w:rStyle w:val="lev"/>
          <w:rFonts w:ascii="Circe Rounded" w:hAnsi="Circe Rounded"/>
          <w:color w:val="33B09A"/>
          <w:sz w:val="24"/>
        </w:rPr>
      </w:pPr>
      <w:r w:rsidRPr="00D577FC">
        <w:rPr>
          <w:rStyle w:val="lev"/>
          <w:rFonts w:ascii="Circe Rounded" w:hAnsi="Circe Rounded"/>
          <w:color w:val="33B09A"/>
          <w:sz w:val="24"/>
        </w:rPr>
        <w:lastRenderedPageBreak/>
        <w:t>Engagements spécifiques des Autorités Politiques</w:t>
      </w:r>
    </w:p>
    <w:p w14:paraId="6D3F194A" w14:textId="77777777" w:rsidR="00D577FC" w:rsidRPr="0032052D" w:rsidRDefault="00D577FC" w:rsidP="00D577FC">
      <w:pPr>
        <w:numPr>
          <w:ilvl w:val="1"/>
          <w:numId w:val="6"/>
        </w:numPr>
        <w:spacing w:before="240"/>
        <w:ind w:left="426"/>
        <w:jc w:val="both"/>
        <w:rPr>
          <w:rFonts w:ascii="Circe Rounded" w:eastAsia="Circe Rounded" w:hAnsi="Circe Rounded" w:cs="Circe Rounded"/>
          <w:szCs w:val="20"/>
        </w:rPr>
      </w:pPr>
      <w:r w:rsidRPr="0032052D">
        <w:rPr>
          <w:rFonts w:ascii="Circe Rounded" w:eastAsia="Circe Rounded" w:hAnsi="Circe Rounded" w:cs="Circe Rounded"/>
          <w:b/>
          <w:bCs/>
          <w:szCs w:val="20"/>
        </w:rPr>
        <w:t>Définir des objectifs quantitatifs, progressifs et ambitieux, directement liés aux axes de travail du Green Deal</w:t>
      </w:r>
      <w:r w:rsidRPr="0032052D">
        <w:rPr>
          <w:rFonts w:ascii="Circe Rounded" w:eastAsia="Circe Rounded" w:hAnsi="Circe Rounded" w:cs="Circe Rounded"/>
          <w:szCs w:val="20"/>
        </w:rPr>
        <w:t>, en accord avec ses niveaux et domaines de compétence.</w:t>
      </w:r>
    </w:p>
    <w:p w14:paraId="28BA2844" w14:textId="77777777" w:rsidR="00D577FC" w:rsidRPr="0032052D" w:rsidRDefault="00D577FC" w:rsidP="00D577FC">
      <w:pPr>
        <w:numPr>
          <w:ilvl w:val="1"/>
          <w:numId w:val="6"/>
        </w:numPr>
        <w:spacing w:before="120"/>
        <w:ind w:left="425" w:hanging="357"/>
        <w:jc w:val="both"/>
        <w:rPr>
          <w:rFonts w:ascii="Circe Rounded" w:eastAsia="Circe Rounded" w:hAnsi="Circe Rounded" w:cs="Circe Rounded"/>
          <w:color w:val="000000"/>
          <w:szCs w:val="20"/>
        </w:rPr>
      </w:pPr>
      <w:r w:rsidRPr="0032052D">
        <w:rPr>
          <w:rFonts w:ascii="Circe Rounded" w:eastAsia="Circe Rounded" w:hAnsi="Circe Rounded" w:cs="Circe Rounded"/>
          <w:b/>
          <w:bCs/>
          <w:szCs w:val="20"/>
        </w:rPr>
        <w:t>Mener</w:t>
      </w:r>
      <w:r w:rsidRPr="0032052D">
        <w:rPr>
          <w:rFonts w:ascii="Circe Rounded" w:eastAsia="Circe Rounded" w:hAnsi="Circe Rounded" w:cs="Circe Rounded"/>
          <w:b/>
          <w:color w:val="000000"/>
          <w:szCs w:val="20"/>
        </w:rPr>
        <w:t xml:space="preserve"> au minimum deux nouvelles actions structurelles en lien avec au moins deux des axes de travail du Green Deal</w:t>
      </w:r>
      <w:r w:rsidRPr="0032052D">
        <w:rPr>
          <w:rFonts w:ascii="Circe Rounded" w:eastAsia="Circe Rounded" w:hAnsi="Circe Rounded" w:cs="Circe Rounded"/>
          <w:color w:val="000000"/>
          <w:szCs w:val="20"/>
        </w:rPr>
        <w:t>, à savoir :</w:t>
      </w:r>
    </w:p>
    <w:p w14:paraId="08A78043" w14:textId="77777777" w:rsidR="00D577FC" w:rsidRPr="007A7346" w:rsidRDefault="00D577FC" w:rsidP="00D577FC">
      <w:pPr>
        <w:ind w:left="540"/>
        <w:rPr>
          <w:rFonts w:ascii="Circe Rounded" w:eastAsia="Circe Rounded" w:hAnsi="Circe Rounded" w:cs="Circe Rounded"/>
          <w:sz w:val="8"/>
          <w:szCs w:val="20"/>
        </w:rPr>
      </w:pPr>
      <w:r w:rsidRPr="00DE63EA">
        <w:rPr>
          <w:rFonts w:ascii="Circe Rounded" w:eastAsia="Circe Rounded" w:hAnsi="Circe Rounded" w:cs="Circe Rounded"/>
          <w:sz w:val="12"/>
          <w:szCs w:val="20"/>
        </w:rPr>
        <w:t> </w:t>
      </w:r>
    </w:p>
    <w:p w14:paraId="1CF04FBA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>Des produits locaux et de saison.</w:t>
      </w:r>
    </w:p>
    <w:p w14:paraId="4A2F4DB0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>Des produits respectueux de l’environnement et des animaux.</w:t>
      </w:r>
    </w:p>
    <w:p w14:paraId="13C43ED8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 xml:space="preserve">Des produits équitables. </w:t>
      </w:r>
    </w:p>
    <w:p w14:paraId="6AAB9924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>Des repas sains, équilibrés et savoureux.</w:t>
      </w:r>
    </w:p>
    <w:p w14:paraId="541EEE84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>La réduction du gaspillage alimentaire et des déchets.</w:t>
      </w:r>
    </w:p>
    <w:p w14:paraId="41B12222" w14:textId="77777777" w:rsidR="00D577FC" w:rsidRPr="00D57EEC" w:rsidRDefault="00D577FC" w:rsidP="00D577FC">
      <w:pPr>
        <w:numPr>
          <w:ilvl w:val="0"/>
          <w:numId w:val="7"/>
        </w:numPr>
        <w:contextualSpacing/>
        <w:rPr>
          <w:szCs w:val="20"/>
        </w:rPr>
      </w:pPr>
      <w:r w:rsidRPr="00D57EEC">
        <w:rPr>
          <w:rFonts w:ascii="Circe Rounded" w:eastAsia="Circe Rounded" w:hAnsi="Circe Rounded" w:cs="Circe Rounded"/>
          <w:szCs w:val="20"/>
        </w:rPr>
        <w:t xml:space="preserve">L’inclusion sociale. </w:t>
      </w:r>
    </w:p>
    <w:p w14:paraId="43774692" w14:textId="77777777" w:rsidR="00D577FC" w:rsidRPr="007A7346" w:rsidRDefault="00D577FC" w:rsidP="00D577FC">
      <w:pPr>
        <w:ind w:left="720"/>
        <w:rPr>
          <w:rFonts w:ascii="Circe Rounded" w:eastAsia="Circe Rounded" w:hAnsi="Circe Rounded" w:cs="Circe Rounded"/>
          <w:sz w:val="10"/>
          <w:szCs w:val="20"/>
        </w:rPr>
      </w:pPr>
    </w:p>
    <w:p w14:paraId="51DB2F2C" w14:textId="53A4F683" w:rsidR="00D577FC" w:rsidRDefault="00D577FC" w:rsidP="00D577FC">
      <w:pPr>
        <w:ind w:left="900"/>
        <w:jc w:val="both"/>
        <w:rPr>
          <w:rFonts w:ascii="Circe Rounded" w:eastAsia="Circe Rounded" w:hAnsi="Circe Rounded" w:cs="Circe Rounded"/>
        </w:rPr>
      </w:pPr>
      <w:r w:rsidRPr="00DE63EA">
        <w:rPr>
          <w:rFonts w:ascii="Circe Rounded" w:eastAsia="Circe Rounded" w:hAnsi="Circe Rounded" w:cs="Circe Rounded"/>
        </w:rPr>
        <w:t xml:space="preserve">Les « autorités politiques » définissent les actions structurelles qu’elles entendent mener sur la durée du Green Deal en se référant </w:t>
      </w:r>
      <w:r w:rsidR="00941EDC">
        <w:rPr>
          <w:rFonts w:ascii="Circe Rounded" w:eastAsia="Circe Rounded" w:hAnsi="Circe Rounded" w:cs="Circe Rounded"/>
        </w:rPr>
        <w:t>au Guide pratique disponible sur le site internet du Green Deal et avec l’aide du chargé de mission territoriale</w:t>
      </w:r>
      <w:r w:rsidRPr="00DE63EA">
        <w:rPr>
          <w:rFonts w:ascii="Circe Rounded" w:eastAsia="Circe Rounded" w:hAnsi="Circe Rounded" w:cs="Circe Rounded"/>
        </w:rPr>
        <w:t>. Certaines actions structurelles peuvent valoir pour plusieurs axes à la fois. Le Coordinateur vérifie la conformité de ces projets avec les axes de travail.</w:t>
      </w:r>
      <w:r>
        <w:rPr>
          <w:rFonts w:ascii="Circe Rounded" w:eastAsia="Circe Rounded" w:hAnsi="Circe Rounded" w:cs="Circe Rounded"/>
        </w:rPr>
        <w:t xml:space="preserve">  </w:t>
      </w:r>
      <w:r w:rsidRPr="00DE63EA">
        <w:rPr>
          <w:rFonts w:ascii="Circe Rounded" w:eastAsia="Circe Rounded" w:hAnsi="Circe Rounded" w:cs="Circe Rounded"/>
        </w:rPr>
        <w:t>Les actions définies peuvent être adaptées à chaque évaluation annuelle.</w:t>
      </w:r>
    </w:p>
    <w:p w14:paraId="60AD868C" w14:textId="77777777" w:rsidR="00D577FC" w:rsidRPr="00F25964" w:rsidRDefault="00D577FC" w:rsidP="00D577FC">
      <w:pPr>
        <w:ind w:left="900"/>
        <w:jc w:val="both"/>
        <w:rPr>
          <w:rFonts w:ascii="Circe Rounded" w:eastAsia="Circe Rounded" w:hAnsi="Circe Rounded" w:cs="Circe Rounded"/>
          <w:sz w:val="16"/>
        </w:rPr>
      </w:pPr>
    </w:p>
    <w:p w14:paraId="7C0F8159" w14:textId="77777777" w:rsidR="00EC5E61" w:rsidRPr="00EC5E61" w:rsidRDefault="00D577FC" w:rsidP="00653151">
      <w:pPr>
        <w:numPr>
          <w:ilvl w:val="1"/>
          <w:numId w:val="6"/>
        </w:numPr>
        <w:spacing w:before="120"/>
        <w:ind w:left="425" w:hanging="357"/>
        <w:jc w:val="both"/>
        <w:rPr>
          <w:rFonts w:ascii="Circe Rounded" w:hAnsi="Circe Rounded" w:cs="TimesNewRoman"/>
        </w:rPr>
      </w:pPr>
      <w:r w:rsidRPr="00DE63EA">
        <w:rPr>
          <w:rFonts w:ascii="Circe Rounded" w:eastAsia="Circe Rounded" w:hAnsi="Circe Rounded" w:cs="Circe Rounded"/>
          <w:b/>
          <w:bCs/>
        </w:rPr>
        <w:t xml:space="preserve">Se concerter </w:t>
      </w:r>
      <w:r w:rsidRPr="00653151">
        <w:rPr>
          <w:rFonts w:ascii="Circe Rounded" w:eastAsia="Circe Rounded" w:hAnsi="Circe Rounded" w:cs="Circe Rounded"/>
          <w:b/>
          <w:bCs/>
          <w:szCs w:val="20"/>
        </w:rPr>
        <w:t>avec</w:t>
      </w:r>
      <w:r w:rsidRPr="00DE63EA">
        <w:rPr>
          <w:rFonts w:ascii="Circe Rounded" w:eastAsia="Circe Rounded" w:hAnsi="Circe Rounded" w:cs="Circe Rounded"/>
          <w:b/>
          <w:bCs/>
        </w:rPr>
        <w:t xml:space="preserve"> les autorités politiques </w:t>
      </w:r>
      <w:r w:rsidRPr="00DE63EA">
        <w:rPr>
          <w:rFonts w:ascii="Circe Rounded" w:eastAsia="Circe Rounded" w:hAnsi="Circe Rounded" w:cs="Circe Rounded"/>
          <w:b/>
        </w:rPr>
        <w:t>des autres entités</w:t>
      </w:r>
      <w:r w:rsidRPr="00DE63EA">
        <w:rPr>
          <w:rFonts w:ascii="Circe Rounded" w:eastAsia="Circe Rounded" w:hAnsi="Circe Rounded" w:cs="Circe Rounded"/>
        </w:rPr>
        <w:t>, niveaux de pouvoir et/ou compétences thématiques pour renforcer l’ampleur, l’efficacité et la cohérence des objectifs définis et des actions menées en lien avec la restauration collective. Il s’agit notamment de coordonner les appels à projets, les prestations subventionnées, etc.</w:t>
      </w:r>
    </w:p>
    <w:p w14:paraId="79E22106" w14:textId="77777777" w:rsidR="008059BD" w:rsidRDefault="008059BD" w:rsidP="008059BD">
      <w:pPr>
        <w:jc w:val="both"/>
        <w:rPr>
          <w:rFonts w:ascii="Circe Rounded" w:hAnsi="Circe Rounded" w:cs="TimesNewRoman"/>
        </w:rPr>
      </w:pPr>
    </w:p>
    <w:p w14:paraId="7319E062" w14:textId="77777777" w:rsidR="00EC5E61" w:rsidRDefault="00EC5E61" w:rsidP="008059BD">
      <w:pPr>
        <w:jc w:val="both"/>
        <w:rPr>
          <w:rFonts w:ascii="Circe Rounded" w:hAnsi="Circe Rounded" w:cs="TimesNewRoman"/>
        </w:rPr>
      </w:pPr>
    </w:p>
    <w:p w14:paraId="42C1FD86" w14:textId="1D92D33F" w:rsidR="00EC5E61" w:rsidRDefault="00EC5E61" w:rsidP="008059BD">
      <w:pPr>
        <w:jc w:val="both"/>
        <w:rPr>
          <w:rFonts w:ascii="Circe Rounded" w:hAnsi="Circe Rounded" w:cs="TimesNewRoman"/>
        </w:rPr>
      </w:pPr>
    </w:p>
    <w:p w14:paraId="46D419A6" w14:textId="24BEE9A3" w:rsidR="00FF5917" w:rsidRDefault="00FF5917" w:rsidP="008059BD">
      <w:pPr>
        <w:jc w:val="both"/>
        <w:rPr>
          <w:rFonts w:ascii="Circe Rounded" w:hAnsi="Circe Rounded" w:cs="TimesNewRoman"/>
        </w:rPr>
      </w:pPr>
      <w:r>
        <w:rPr>
          <w:rFonts w:ascii="Circe Rounded" w:hAnsi="Circe Rounded" w:cs="TimesNew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A2D69" wp14:editId="75034D0D">
                <wp:simplePos x="0" y="0"/>
                <wp:positionH relativeFrom="column">
                  <wp:posOffset>205105</wp:posOffset>
                </wp:positionH>
                <wp:positionV relativeFrom="paragraph">
                  <wp:posOffset>14605</wp:posOffset>
                </wp:positionV>
                <wp:extent cx="5686425" cy="771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D09C8" id="Rectangle 4" o:spid="_x0000_s1026" style="position:absolute;margin-left:16.15pt;margin-top:1.15pt;width:447.7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QmmwIAAI0FAAAOAAAAZHJzL2Uyb0RvYy54bWysVMFu2zAMvQ/YPwi6r46zpGmNOkXQosOA&#10;og3aDj2rshQbkEVNUuJkXz9Ksp2gK3YYloNCmeQj+UTy6nrfKrIT1jWgS5qfTSgRmkPV6E1Jf7zc&#10;fbmgxHmmK6ZAi5IehKPXy8+frjpTiCnUoCphCYJoV3SmpLX3psgyx2vRMncGRmhUSrAt83i1m6yy&#10;rEP0VmXTyeQ868BWxgIXzuHX26Sky4gvpeD+UUonPFElxdx8PG0838KZLa9YsbHM1A3v02D/kEXL&#10;Go1BR6hb5hnZ2uYPqLbhFhxIf8ahzUDKhotYA1aTT95V81wzI2ItSI4zI03u/8Hyh93akqYq6YwS&#10;zVp8oickjemNEmQW6OmMK9Dq2axtf3Mohlr30rbhH6sg+0jpYaRU7D3h+HF+fnE+m84p4ahbLPI5&#10;ygiTHb2Ndf6bgJYEoaQWo0cm2e7e+WQ6mIRgGu4apfA7K5QmXUm/5ot5dHCgmioogy42kLhRluwY&#10;Pr3f533YEytMQmnMJVSYaoqSPyiR4J+ERGqwimkKEJryiMk4F9rnSVWzSqRQ8wn+hmCDR6xYaQQM&#10;yBKTHLF7gMEygQzYqf7ePriK2NOj8+RviSXn0SNGBu1H57bRYD8CUFhVHznZDyQlagJLb1AdsHEs&#10;pIlyht81+H73zPk1szhCOGy4FvwjHlIBvhP0EiU12F8ffQ/22NmopaTDkSyp+7llVlCivmvs+ct8&#10;NgszHC+z+WKKF3uqeTvV6G17A/j0OS4gw6MY7L0aRGmhfcXtsQpRUcU0x9gl5d4OlxufVgXuHy5W&#10;q2iGc2uYv9fPhgfwwGroz5f9K7Omb2KP7f8Aw/iy4l0vJ9vgqWG19SCb2OhHXnu+ceZj4/T7KSyV&#10;03u0Om7R5W8AAAD//wMAUEsDBBQABgAIAAAAIQDWqJcY3QAAAAgBAAAPAAAAZHJzL2Rvd25yZXYu&#10;eG1sTI9PT4NAEMXvJv0Om2nixdil4B9ElsaYcDWxNnrdsiNg2VnCLgW+vdOTniYv75c37+W72Xbi&#10;jINvHSnYbiIQSJUzLdUKDh/lbQrCB01Gd45QwYIedsXqKteZcRO943kfasEh5DOtoAmhz6T0VYNW&#10;+43rkdj7doPVgeVQSzPoicNtJ+MoepBWt8QfGt3ja4PVaT9aBXdf/uYzfZNLFOzhx9qlvB+nUqnr&#10;9fzyDCLgHP5guNTn6lBwp6MbyXjRKUjihEkFl8P2U/zIS47MxUkKssjl/wHFLwAAAP//AwBQSwEC&#10;LQAUAAYACAAAACEAtoM4kv4AAADhAQAAEwAAAAAAAAAAAAAAAAAAAAAAW0NvbnRlbnRfVHlwZXNd&#10;LnhtbFBLAQItABQABgAIAAAAIQA4/SH/1gAAAJQBAAALAAAAAAAAAAAAAAAAAC8BAABfcmVscy8u&#10;cmVsc1BLAQItABQABgAIAAAAIQB8hzQmmwIAAI0FAAAOAAAAAAAAAAAAAAAAAC4CAABkcnMvZTJv&#10;RG9jLnhtbFBLAQItABQABgAIAAAAIQDWqJcY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6BE0EA4B" w14:textId="2E891F01" w:rsidR="00FF5917" w:rsidRDefault="00FF5917" w:rsidP="008059BD">
      <w:pPr>
        <w:jc w:val="both"/>
        <w:rPr>
          <w:rFonts w:ascii="Circe Rounded" w:hAnsi="Circe Rounded" w:cs="TimesNewRoman"/>
        </w:rPr>
      </w:pPr>
    </w:p>
    <w:p w14:paraId="5D774898" w14:textId="4428EA40" w:rsidR="00FF5917" w:rsidRDefault="00FF5917" w:rsidP="008059BD">
      <w:pPr>
        <w:jc w:val="both"/>
        <w:rPr>
          <w:rFonts w:ascii="Circe Rounded" w:hAnsi="Circe Rounded" w:cs="TimesNewRoman"/>
        </w:rPr>
      </w:pPr>
    </w:p>
    <w:p w14:paraId="70AF7CD4" w14:textId="77777777" w:rsidR="00FF5917" w:rsidRDefault="00FF5917" w:rsidP="008059BD">
      <w:pPr>
        <w:jc w:val="both"/>
        <w:rPr>
          <w:rFonts w:ascii="Circe Rounded" w:hAnsi="Circe Rounded" w:cs="TimesNewRoman"/>
        </w:rPr>
      </w:pPr>
    </w:p>
    <w:p w14:paraId="2727C324" w14:textId="77777777" w:rsidR="00EC5E61" w:rsidRPr="00497F25" w:rsidRDefault="00EC5E61" w:rsidP="008059BD">
      <w:pPr>
        <w:jc w:val="both"/>
        <w:rPr>
          <w:rFonts w:ascii="Circe Rounded" w:hAnsi="Circe Rounded" w:cs="TimesNewRoman"/>
        </w:rPr>
      </w:pPr>
    </w:p>
    <w:p w14:paraId="3B75FE2A" w14:textId="77777777" w:rsidR="00522C8C" w:rsidRPr="00497F25" w:rsidRDefault="00522C8C" w:rsidP="00522C8C">
      <w:pPr>
        <w:jc w:val="right"/>
        <w:rPr>
          <w:rFonts w:ascii="Circe Rounded" w:hAnsi="Circe Rounded" w:cs="TimesNewRoman"/>
          <w:i/>
        </w:rPr>
      </w:pPr>
      <w:r w:rsidRPr="00497F25">
        <w:rPr>
          <w:rFonts w:ascii="Circe Rounded" w:hAnsi="Circe Rounded" w:cs="TimesNewRoman"/>
          <w:i/>
        </w:rPr>
        <w:t>Date et signature du représentant légal</w:t>
      </w:r>
    </w:p>
    <w:p w14:paraId="38A4730A" w14:textId="77777777" w:rsidR="00522C8C" w:rsidRPr="00497F25" w:rsidRDefault="00522C8C" w:rsidP="008059BD">
      <w:pPr>
        <w:jc w:val="both"/>
        <w:rPr>
          <w:rFonts w:ascii="Circe Rounded" w:hAnsi="Circe Rounded" w:cs="TimesNewRoman"/>
          <w:i/>
        </w:rPr>
      </w:pPr>
    </w:p>
    <w:p w14:paraId="17DE220C" w14:textId="77777777" w:rsidR="001D6881" w:rsidRPr="00497F25" w:rsidRDefault="001D6881" w:rsidP="008059BD">
      <w:pPr>
        <w:jc w:val="both"/>
        <w:rPr>
          <w:rFonts w:ascii="Circe Rounded" w:hAnsi="Circe Rounded" w:cs="TimesNewRoman"/>
          <w:i/>
        </w:rPr>
      </w:pPr>
    </w:p>
    <w:p w14:paraId="3FCCF0EA" w14:textId="77777777" w:rsidR="001D6881" w:rsidRPr="00497F25" w:rsidRDefault="001D6881" w:rsidP="008059BD">
      <w:pPr>
        <w:jc w:val="both"/>
        <w:rPr>
          <w:rFonts w:ascii="Circe Rounded" w:hAnsi="Circe Rounded" w:cs="TimesNewRoman"/>
          <w:i/>
        </w:rPr>
      </w:pPr>
    </w:p>
    <w:sectPr w:rsidR="001D6881" w:rsidRPr="00497F25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5C57" w14:textId="77777777" w:rsidR="000768B4" w:rsidRDefault="000768B4" w:rsidP="001D6881">
      <w:r>
        <w:separator/>
      </w:r>
    </w:p>
  </w:endnote>
  <w:endnote w:type="continuationSeparator" w:id="0">
    <w:p w14:paraId="7CD2E2AD" w14:textId="77777777" w:rsidR="000768B4" w:rsidRDefault="000768B4" w:rsidP="001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 Rounded">
    <w:altName w:val="Calibri Light"/>
    <w:panose1 w:val="00000000000000000000"/>
    <w:charset w:val="00"/>
    <w:family w:val="swiss"/>
    <w:notTrueType/>
    <w:pitch w:val="variable"/>
    <w:sig w:usb0="00000001" w:usb1="5000606B" w:usb2="00000000" w:usb3="00000000" w:csb0="00000097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BE8C" w14:textId="77777777" w:rsidR="000768B4" w:rsidRDefault="000768B4" w:rsidP="001D6881">
      <w:r>
        <w:separator/>
      </w:r>
    </w:p>
  </w:footnote>
  <w:footnote w:type="continuationSeparator" w:id="0">
    <w:p w14:paraId="7CBB7D7E" w14:textId="77777777" w:rsidR="000768B4" w:rsidRDefault="000768B4" w:rsidP="001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BE822"/>
    <w:multiLevelType w:val="hybridMultilevel"/>
    <w:tmpl w:val="62AB4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85C8D"/>
    <w:multiLevelType w:val="hybridMultilevel"/>
    <w:tmpl w:val="160417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736"/>
    <w:multiLevelType w:val="multilevel"/>
    <w:tmpl w:val="2F7AB5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3" w15:restartNumberingAfterBreak="0">
    <w:nsid w:val="1AAB4835"/>
    <w:multiLevelType w:val="hybridMultilevel"/>
    <w:tmpl w:val="BC72001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FE4AA2"/>
    <w:multiLevelType w:val="multilevel"/>
    <w:tmpl w:val="18886A3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3DD72B3C"/>
    <w:multiLevelType w:val="hybridMultilevel"/>
    <w:tmpl w:val="56BCE048"/>
    <w:lvl w:ilvl="0" w:tplc="080C0015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8B17762"/>
    <w:multiLevelType w:val="hybridMultilevel"/>
    <w:tmpl w:val="83F60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6F82"/>
    <w:multiLevelType w:val="hybridMultilevel"/>
    <w:tmpl w:val="5FB6452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6049"/>
    <w:multiLevelType w:val="hybridMultilevel"/>
    <w:tmpl w:val="32D46E62"/>
    <w:lvl w:ilvl="0" w:tplc="8124D1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08D7"/>
    <w:multiLevelType w:val="hybridMultilevel"/>
    <w:tmpl w:val="ACEC852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6B"/>
    <w:rsid w:val="00061709"/>
    <w:rsid w:val="000768B4"/>
    <w:rsid w:val="00097E53"/>
    <w:rsid w:val="000A1E44"/>
    <w:rsid w:val="001C692C"/>
    <w:rsid w:val="001D4308"/>
    <w:rsid w:val="001D6881"/>
    <w:rsid w:val="002A3AA2"/>
    <w:rsid w:val="003D2C25"/>
    <w:rsid w:val="003F3A92"/>
    <w:rsid w:val="004801E0"/>
    <w:rsid w:val="00497F25"/>
    <w:rsid w:val="004A37A6"/>
    <w:rsid w:val="00522C8C"/>
    <w:rsid w:val="00566244"/>
    <w:rsid w:val="00582EF9"/>
    <w:rsid w:val="005E104F"/>
    <w:rsid w:val="005F16FB"/>
    <w:rsid w:val="00653151"/>
    <w:rsid w:val="00661951"/>
    <w:rsid w:val="006A0A87"/>
    <w:rsid w:val="007540E8"/>
    <w:rsid w:val="007D62DC"/>
    <w:rsid w:val="008059BD"/>
    <w:rsid w:val="0085236B"/>
    <w:rsid w:val="00877296"/>
    <w:rsid w:val="008F7E37"/>
    <w:rsid w:val="00941EDC"/>
    <w:rsid w:val="009516EC"/>
    <w:rsid w:val="009E58AE"/>
    <w:rsid w:val="00A0398B"/>
    <w:rsid w:val="00A91C99"/>
    <w:rsid w:val="00CB0829"/>
    <w:rsid w:val="00D211ED"/>
    <w:rsid w:val="00D577FC"/>
    <w:rsid w:val="00D758E4"/>
    <w:rsid w:val="00DD2846"/>
    <w:rsid w:val="00E91289"/>
    <w:rsid w:val="00EC5E61"/>
    <w:rsid w:val="00ED47C0"/>
    <w:rsid w:val="00EE595A"/>
    <w:rsid w:val="00F53D7E"/>
    <w:rsid w:val="00FA71B5"/>
    <w:rsid w:val="00FC2504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e8184a"/>
    </o:shapedefaults>
    <o:shapelayout v:ext="edit">
      <o:idmap v:ext="edit" data="1"/>
    </o:shapelayout>
  </w:shapeDefaults>
  <w:decimalSymbol w:val=","/>
  <w:listSeparator w:val=";"/>
  <w14:docId w14:val="13B6E077"/>
  <w15:chartTrackingRefBased/>
  <w15:docId w15:val="{4FDB327E-F916-4F22-BE5D-0F24B15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5236B"/>
    <w:rPr>
      <w:b/>
      <w:bCs/>
    </w:rPr>
  </w:style>
  <w:style w:type="paragraph" w:styleId="Paragraphedeliste">
    <w:name w:val="List Paragraph"/>
    <w:basedOn w:val="Normal"/>
    <w:uiPriority w:val="34"/>
    <w:qFormat/>
    <w:rsid w:val="008059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8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8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88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4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0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0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2E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EF9"/>
  </w:style>
  <w:style w:type="paragraph" w:styleId="Pieddepage">
    <w:name w:val="footer"/>
    <w:basedOn w:val="Normal"/>
    <w:link w:val="PieddepageCar"/>
    <w:uiPriority w:val="99"/>
    <w:unhideWhenUsed/>
    <w:rsid w:val="00582E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F5018E00FB4E99653CFB3F3FD970" ma:contentTypeVersion="" ma:contentTypeDescription="Create a new document." ma:contentTypeScope="" ma:versionID="a669d9db12c75e2b0319945e8c8e3c21">
  <xsd:schema xmlns:xsd="http://www.w3.org/2001/XMLSchema" xmlns:xs="http://www.w3.org/2001/XMLSchema" xmlns:p="http://schemas.microsoft.com/office/2006/metadata/properties" xmlns:ns2="c371f53e-69fc-4738-88b7-ae2ec409f6c8" targetNamespace="http://schemas.microsoft.com/office/2006/metadata/properties" ma:root="true" ma:fieldsID="0ff77d50d670893f819996405bcfc528" ns2:_="">
    <xsd:import namespace="c371f53e-69fc-4738-88b7-ae2ec409f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f53e-69fc-4738-88b7-ae2ec409f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182E-2406-40A0-91AD-25FEFB3A7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076B6-ED93-4700-BA35-F1A8802D0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C6A1A-72B7-4352-BB20-EEEE59B0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1f53e-69fc-4738-88b7-ae2ec409f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B983A-47D2-4DF6-AF5C-435153E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CHANOINE</dc:creator>
  <cp:keywords/>
  <dc:description/>
  <cp:lastModifiedBy>Emilie Rioda</cp:lastModifiedBy>
  <cp:revision>10</cp:revision>
  <cp:lastPrinted>2019-01-03T16:46:00Z</cp:lastPrinted>
  <dcterms:created xsi:type="dcterms:W3CDTF">2019-01-03T16:39:00Z</dcterms:created>
  <dcterms:modified xsi:type="dcterms:W3CDTF">2019-12-18T13:01:00Z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0x010100A7BFF5018E00FB4E99653CFB3F3FD970</vt:lpwstr>
  </property>
</Properties>
</file>